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inline distT="0" distB="0" distL="0" distR="0">
            <wp:extent cx="6105525" cy="484505"/>
            <wp:effectExtent l="0" t="0" r="0" b="0"/>
            <wp:docPr id="1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FFFFFF"/>
        <w:spacing w:lineRule="auto" w:line="276" w:before="0" w:after="375"/>
        <w:jc w:val="center"/>
        <w:rPr>
          <w:rFonts w:ascii="Times New Roman" w:hAnsi="Times New Roman" w:eastAsia="Times New Roman" w:cs="Times New Roman"/>
          <w:b/>
          <w:bCs/>
          <w:color w:val="232323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sz w:val="24"/>
          <w:szCs w:val="24"/>
          <w:lang w:eastAsia="pl-PL"/>
          <w14:ligatures w14:val="none"/>
        </w:rPr>
        <w:t>Nabór wniosków o grant – na zakup i montaż magazynów energii elektrycznej oraz magazynów ciepła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 xml:space="preserve">Prezes Związku Powiatowo – Gminnego „Łomżyńskie Forum Samorządowe” informuje, że z dniem </w:t>
      </w:r>
      <w:r>
        <w:rPr>
          <w:rFonts w:eastAsia="Times New Roman" w:cs="Times New Roman" w:ascii="Times New Roman" w:hAnsi="Times New Roman"/>
          <w:b/>
          <w:bCs/>
          <w:kern w:val="0"/>
          <w:lang w:eastAsia="pl-PL"/>
          <w14:ligatures w14:val="none"/>
        </w:rPr>
        <w:t xml:space="preserve">09 czerwca 2025 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roku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 xml:space="preserve"> ogłasza 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I nabór na zakup i montaż magazynów energii elektrycznej oraz magazynów ciepła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 xml:space="preserve"> w ramach projektu grantowego „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 xml:space="preserve">Samorządy wspierają poprawę sprawności wykorzystywania energii z OZE – budujemy magazyny energii elektrycznej i magazyny ciepła”    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o nr FEPD.02.04-IZ.00-0009/23 w ramach Programu Fundusze Europejskie dla Podlaskiego 2021-2027 Priorytetu II Region przyjazny środowisku Działania 2.4. Energia odnawialna.</w:t>
      </w:r>
    </w:p>
    <w:p>
      <w:pPr>
        <w:pStyle w:val="NormalWeb"/>
        <w:spacing w:lineRule="auto" w:line="276" w:before="0" w:after="0"/>
        <w:jc w:val="both"/>
        <w:rPr>
          <w:rFonts w:eastAsia="Times New Roman"/>
          <w:b/>
          <w:bCs/>
          <w:kern w:val="0"/>
          <w:lang w:eastAsia="pl-PL"/>
          <w14:ligatures w14:val="none"/>
        </w:rPr>
      </w:pPr>
      <w:r>
        <w:rPr>
          <w:rFonts w:eastAsia="Times New Roman"/>
          <w:b/>
          <w:bCs/>
          <w:color w:val="232323"/>
          <w:kern w:val="0"/>
          <w:lang w:eastAsia="pl-PL"/>
          <w14:ligatures w14:val="none"/>
        </w:rPr>
        <w:t xml:space="preserve">I NABÓR dotyczy mieszkańców </w:t>
      </w:r>
      <w:r>
        <w:rPr>
          <w:rFonts w:eastAsia="Calibri"/>
          <w:b/>
          <w:bCs/>
          <w:color w:val="000000"/>
          <w:kern w:val="0"/>
          <w:lang w:eastAsia="pl-PL"/>
          <w14:ligatures w14:val="none"/>
        </w:rPr>
        <w:t>następujących gmin</w:t>
      </w:r>
      <w:r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: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lang w:eastAsia="pl-PL"/>
          <w14:ligatures w14:val="none"/>
        </w:rPr>
        <w:t>- Gmina Jedwabne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lang w:eastAsia="pl-PL"/>
          <w14:ligatures w14:val="none"/>
        </w:rPr>
        <w:t>- Gmina Kolno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lang w:eastAsia="pl-PL"/>
          <w14:ligatures w14:val="none"/>
        </w:rPr>
        <w:t>- Gmina Sokoły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lang w:eastAsia="pl-PL"/>
          <w14:ligatures w14:val="none"/>
        </w:rPr>
        <w:t>- Gmina Zambrów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lang w:eastAsia="pl-PL"/>
          <w14:ligatures w14:val="none"/>
        </w:rPr>
        <w:t>- Gmina Zbójna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Na jaki cel przeznaczony jest grant?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Wydatki  kwalifikowalne dla Grantobiorcy to koszty obejmujące wyłącznie: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a) wydatki poniesione na zakup i montaż magazynu energii elektrycznej – grantem mogą zostać objęte: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magazyny energii elektrycznej dostosowane do ilości energii elektrycznej produkowanej                     w instalacji fotowoltaicznej, których pojemność nie jest wyższa od produkcji energii elektrycznej w posiadanej instalacji fotowoltaicznej,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inwertery umożliwiające podłączenie magazynu energii, o ile posiadana instalacja fotowoltaiczna nie jest wyposażona w taki inwerter.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b) wydatki poniesione na zakup i montaż magazynu ciepła – grantem mogą zostać objęte: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zasobniki c.w.u zasilane przez pompę ciepła lub kolektory słoneczne,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zasobniki c.w.u z grzałką elektryczną, zasilaną z instalacji fotowoltaicznej,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bufory ciepła zasilane przez pompę ciepła lub kolektory słoneczne,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bufory ciepła z grzałką elektryczną, zasilaną z instalacji fotowoltaicznej,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bufory ciepła wraz z zasobnikiem c.w.u. stanowiące jedno kompletne urządzenie.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Pojemność magazynów energii elektrycznej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nie powinna przekraczać 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1,5-krotności mocy (kWp) posiadanej instalacji fotowoltaicznej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Pojemność magazynów energii ciepła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powinna być dostosowana do produkcji energii ciepła                            w urządzeniach OZE.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Kto może ubiegać się o grant?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I nabór skierowany jest do gospodarstw domowych znajdujących się na terenie miasta i gminy Jedwabne, gminy Kolno, gminy Sokoły, gminy Zambrów, gminy Zbójna.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 xml:space="preserve"> Warunkiem koniecznym jest przeznaczenie zgromadzonej energii wyłącznie na potrzeby własne. Grant nie może być przyznany w przypadku, gdy w budynku mieszkalnym prowadzona jest działalność gospodarcza, rolnicza, 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nawet w przypadku zastosowania oddzielnych liczników przeznaczonych do pomiaru energii zużywanej na potrzeby części mieszkalnej, jak i związanej z prowadzeniem działalności.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Jakie są warunki dofinansowania?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Maksymalne wartości kosztów kwalifikowalnych w ramach naboru: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Magazyn energii elektrycznej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– cena za zakup i montaż magazynu – za każdą 1 kWh pojemności nie może przekroczyć 6 tys. zł;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Magazyn ciepła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– cena za zakup i montaż zasobnika c.w.u./buforu ciepła, nie może przekroczyć 6 tys. zł.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Wysokość dofinansowania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– 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85% kosztów kwalifikowalnych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 inwestycji.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Wszelkie dodatkowe koszty są niekwalifikowane. Jeśli Grantobiorca będzie zmuszony z powodów technicznych lub organizacyjnych, ponieść inne wydatki dostosowujące jego obiekty do potrzeb realizacji projektu, musi je ponieść w całości ze środków własnych. Nie zostaną one bowiem zaliczone do kosztów kwalifikowanych i nie przysługuje na nie dotacja.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>Jeśli Grantobiorca uzyskał wcześniej dofinansowanie ze środków publicznych na określone elementy posiadanej instalacji OZE (np. zasobniki cwu, inwerter), a realizacja instalacji magazynu energii wymaga wymiany tych urządzeń na nowe i nie minął jeszcze okres trwałości związany z wcześniejszym projektem, to wydatek taki nie jest wydatkiem kwalifikowanym.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Dofinansowanie przyznawane jest na zasadzie refundacji, tj. Grantobiorca w pierwszej kolejności z własnych środków opłaca fakturę/rachunek na rzecz Wykonawcy, natomiast Związek Powiatowo-Gminny po zatwierdzeniu wniosku o wypłatę grantu zwraca 85% kosztów kwalifikowalnych inwestycji.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 xml:space="preserve">WAŻNE: </w:t>
      </w: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Realizacja inwestycji przez Grantobiorcę – nie dłużej niż 120 dni kalendarzowych od podpisania umowy o powierzenie grantu.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W jaki sposób należy złożyć wniosek?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Autospacing="1" w:after="0"/>
        <w:contextualSpacing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 xml:space="preserve">Termin składania wniosku o udział w projekcie rozpoczyna się 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lang w:eastAsia="pl-PL"/>
          <w14:ligatures w14:val="none"/>
        </w:rPr>
        <w:t xml:space="preserve">20.06.2025r. i potrwa                              do 21.07.2025r. 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Miejsce składania: Biuro Związku Powiatowo – Gminnego „Łomżyńskie Forum Samorządowe”, ul. Szosa Zambrowska 1/27  18-400 Łomża, pokój 424, w godzinach od 9:00 do 14:00</w:t>
      </w:r>
      <w:r>
        <w:rPr>
          <w:rFonts w:eastAsia="Times New Roman" w:cs="Times New Roman" w:ascii="Times New Roman" w:hAnsi="Times New Roman"/>
          <w:color w:val="000000"/>
          <w:kern w:val="0"/>
          <w:lang w:eastAsia="pl-PL"/>
          <w14:ligatures w14:val="none"/>
        </w:rPr>
        <w:t>, te</w:t>
      </w:r>
      <w:r>
        <w:rPr>
          <w:rFonts w:eastAsia="Times New Roman" w:cs="Times New Roman" w:ascii="Times New Roman" w:hAnsi="Times New Roman"/>
          <w:color w:val="000000"/>
          <w:kern w:val="0"/>
          <w:lang w:eastAsia="pl-PL"/>
          <w14:ligatures w14:val="none"/>
        </w:rPr>
        <w:t>l. 509 960 190</w:t>
      </w:r>
      <w:r>
        <w:rPr>
          <w:rFonts w:eastAsia="Times New Roman" w:cs="Times New Roman" w:ascii="Times New Roman" w:hAnsi="Times New Roman"/>
          <w:color w:val="000000"/>
          <w:kern w:val="0"/>
          <w:lang w:eastAsia="pl-PL"/>
          <w14:ligatures w14:val="none"/>
        </w:rPr>
        <w:t xml:space="preserve"> 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76" w:before="0" w:afterAutospacing="1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Forma składania wniosku – wyłącznie papierowa na wzorze stanowiącym Załącznik nr 1 do Regulaminu (1 egzemplarz (oryginał), podpisany). Do wniosku o grant należy dołączyć: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Autospacing="1" w:after="0"/>
        <w:contextualSpacing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kopię dokumentu potwierdzającego prawo do nieruchomości (kopia aktu własności, odpisu z księgi wieczystej/numer elektronicznej księgi wieczystej lub inny dokument poświadczający prawo do dysponowania budynkiem),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upoważnienie do występowania w imieniu współwłaściciela – jeżeli dotyczy,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pełnomocnictwo – jeśli dotyczy,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dokument wystawiony przez dostawcę energii: Potwierdzenie przyjęcia zgłoszenia przyłączenia mikroinstalacji do sieci,</w:t>
      </w:r>
    </w:p>
    <w:p>
      <w:pPr>
        <w:pStyle w:val="ListParagraph"/>
        <w:numPr>
          <w:ilvl w:val="0"/>
          <w:numId w:val="4"/>
        </w:numPr>
        <w:spacing w:before="0" w:after="160"/>
        <w:contextualSpacing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udokumentowanie przeprowadzonego wyboru oferty  poprzez przedłożenie stosownej  dokumentacji, tj. 3 pisemne oferty (wzór oferty stanowi Załącznik nr 2 do Regulaminu) lub wydruki ze stron www oraz sporządzona Notatka z przeprowadzonego rozpoznania rynku, stanowiąca Załącznik nr 3 do Regulaminu.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76" w:beforeAutospacing="1" w:afterAutospacing="1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W przypadku zgłoszeń wysłanych pocztą, liczy się data i godz. wpływu do siedziby Związku..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u w:val="single"/>
          <w:lang w:eastAsia="pl-PL"/>
          <w14:ligatures w14:val="none"/>
        </w:rPr>
        <w:t>W jaki sposób będzie dokonany wybór Grantobiorców?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lang w:eastAsia="pl-PL"/>
          <w14:ligatures w14:val="none"/>
        </w:rPr>
        <w:t>Wybór Grantobiorców zostanie przeprowadzony na podstawie wyników oceny formalno-merytorycznej oraz oceny punktowej wskazanej w Regulaminie.</w:t>
      </w:r>
    </w:p>
    <w:p>
      <w:pPr>
        <w:pStyle w:val="Normal"/>
        <w:suppressAutoHyphens w:val="true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000000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lang w:eastAsia="pl-PL"/>
          <w14:ligatures w14:val="none"/>
        </w:rPr>
        <w:t xml:space="preserve">Lista zakwalifikowanych mieszkańców, jak też lista rezerwowa będzie upubliczniona na stronie www.zwiazek-lfs.org.pl i tablicy ogłoszeń.  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color w:val="232323"/>
          <w:kern w:val="0"/>
          <w:shd w:fill="FFFFFF" w:val="clear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232323"/>
          <w:kern w:val="0"/>
          <w:shd w:fill="FFFFFF" w:val="clear"/>
          <w:lang w:eastAsia="pl-PL"/>
          <w14:ligatures w14:val="none"/>
        </w:rPr>
        <w:t>Szczegółowe zasady naboru określa Regulamin wyboru Grantobiorców projektu, zamieszczony poniżej.</w:t>
      </w:r>
    </w:p>
    <w:p>
      <w:pPr>
        <w:pStyle w:val="Normal"/>
        <w:shd w:val="clear" w:color="auto" w:fill="FFFFFF"/>
        <w:spacing w:lineRule="auto" w:line="276" w:before="0" w:after="375"/>
        <w:jc w:val="both"/>
        <w:rPr>
          <w:rFonts w:ascii="Times New Roman" w:hAnsi="Times New Roman" w:eastAsia="Times New Roman" w:cs="Times New Roman"/>
          <w:b/>
          <w:bCs/>
          <w:color w:val="232323"/>
          <w:kern w:val="0"/>
          <w:shd w:fill="FFFFFF" w:val="clear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color w:val="232323"/>
          <w:kern w:val="0"/>
          <w:shd w:fill="FFFFFF" w:val="clear"/>
          <w:lang w:eastAsia="pl-PL"/>
          <w14:ligatures w14:val="none"/>
        </w:rPr>
        <w:t xml:space="preserve">Informacji w zakresie naboru udziela pracownik Związku Powiatowo – Gminnego „Łomżyńskie Forum Samorządowe”,  ul. Szosa Zambrowska 1/27  18-400 Łomża, pokój 424 w godz. 9.00-14.00, 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hd w:fill="FFFFFF" w:val="clear"/>
          <w:lang w:eastAsia="pl-PL"/>
          <w14:ligatures w14:val="none"/>
        </w:rPr>
        <w:t xml:space="preserve">tel. 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hd w:fill="FFFFFF" w:val="clear"/>
          <w:lang w:eastAsia="pl-PL"/>
          <w14:ligatures w14:val="none"/>
        </w:rPr>
        <w:t>509 960 190</w:t>
      </w:r>
      <w:r>
        <w:rPr>
          <w:rFonts w:eastAsia="Times New Roman" w:cs="Times New Roman" w:ascii="Times New Roman" w:hAnsi="Times New Roman"/>
          <w:b/>
          <w:bCs/>
          <w:color w:val="EE0000"/>
          <w:kern w:val="0"/>
          <w:shd w:fill="FFFFFF" w:val="clear"/>
          <w:lang w:eastAsia="pl-PL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232323"/>
          <w:kern w:val="0"/>
          <w:shd w:fill="FFFFFF" w:val="clear"/>
          <w:lang w:eastAsia="pl-PL"/>
          <w14:ligatures w14:val="none"/>
        </w:rPr>
        <w:t>e -mail: biuro.projekt@zwiazek-lfs.org.pl</w:t>
      </w:r>
    </w:p>
    <w:p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Regulamin naboru Grantobiorców do udziału w projekcie „Samorządy wspierają poprawę sprawności wykorzystywania energii z OZE – budujemy magazyny energii elektrycznej i magazyny ciepła”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Załącznik nr 1 – Wniosek o udział w projekcie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Załącznik nr 2 – Notatka z przeprowadzonego rozeznania cenowego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Załącznik nr 3 – wzór oferty wykonawcy </w:t>
      </w:r>
    </w:p>
    <w:p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Załącznik nr 4 – wzór umowy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Projekt pn. </w:t>
      </w:r>
      <w:r>
        <w:rPr>
          <w:rStyle w:val="Strong"/>
          <w:rFonts w:cs="Times New Roman" w:ascii="Times New Roman" w:hAnsi="Times New Roman"/>
          <w:color w:val="000000"/>
          <w:sz w:val="20"/>
          <w:szCs w:val="20"/>
          <w:shd w:fill="FFFFFF" w:val="clear"/>
        </w:rPr>
        <w:t>„</w:t>
      </w:r>
      <w:bookmarkStart w:id="0" w:name="_Hlk200039183"/>
      <w:r>
        <w:rPr>
          <w:rFonts w:cs="Times New Roman" w:ascii="Times New Roman" w:hAnsi="Times New Roman"/>
          <w:b/>
          <w:bCs/>
          <w:color w:val="000000"/>
          <w:sz w:val="20"/>
          <w:szCs w:val="20"/>
          <w:shd w:fill="FFFFFF" w:val="clear"/>
        </w:rPr>
        <w:t>Samorządy wspierają poprawę sprawności wykorzystywania energii z OZE – budujemy magazyny energii elektrycznej i magazyny ciepła</w:t>
      </w:r>
      <w:bookmarkEnd w:id="0"/>
      <w:r>
        <w:rPr>
          <w:rStyle w:val="Strong"/>
          <w:rFonts w:cs="Times New Roman" w:ascii="Times New Roman" w:hAnsi="Times New Roman"/>
          <w:color w:val="000000"/>
          <w:sz w:val="20"/>
          <w:szCs w:val="20"/>
          <w:shd w:fill="FFFFFF" w:val="clear"/>
        </w:rPr>
        <w:t>” 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został dofinansowany ze środków Europejskiego Funduszu Rozwoju Regionalnego w ramach Programu Fundusze Europejskie dla Podlaskiego 2021-2027, Osi Priorytetowej II. Region przyjazny środowisku, Działanie 2.4 Energia odnawialna, Typ projektu: Budowa lub rozbudowa magazynów energii elektrycznej oraz magazynów ciepła poprawiających sprawność wykorzystania energii z OZE.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1b19a5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1b19a5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1b19a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1b19a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1b19a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1b19a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1b19a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1b19a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1b19a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1b19a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1b19a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1b19a5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1b19a5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1b19a5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1b19a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1b19a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1b19a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1b19a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1b19a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1b19a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1b19a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1b19a5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b19a5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1b19a5"/>
    <w:rPr>
      <w:b/>
      <w:bCs/>
      <w:smallCaps/>
      <w:color w:themeColor="accent1" w:themeShade="bf" w:val="2F5496"/>
      <w:spacing w:val="5"/>
    </w:rPr>
  </w:style>
  <w:style w:type="character" w:styleId="Strong">
    <w:name w:val="Strong"/>
    <w:basedOn w:val="DefaultParagraphFont"/>
    <w:uiPriority w:val="22"/>
    <w:qFormat/>
    <w:rsid w:val="001b19a5"/>
    <w:rPr>
      <w:b/>
      <w:bCs/>
    </w:rPr>
  </w:style>
  <w:style w:type="character" w:styleId="Hyperlink">
    <w:name w:val="Hyperlink"/>
    <w:basedOn w:val="DefaultParagraphFont"/>
    <w:uiPriority w:val="99"/>
    <w:unhideWhenUsed/>
    <w:rsid w:val="005d47fe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d47fe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1b19a5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1b19a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1b19a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1b19a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b19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6f00d1"/>
    <w:pPr/>
    <w:rPr>
      <w:rFonts w:ascii="Times New Roman" w:hAnsi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LibreOffice/25.2.2.2$Windows_X86_64 LibreOffice_project/7370d4be9e3cf6031a51beef54ff3bda878e3fac</Application>
  <AppVersion>15.0000</AppVersion>
  <Pages>3</Pages>
  <Words>904</Words>
  <Characters>6053</Characters>
  <CharactersWithSpaces>6996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2025-06-07T16:06:00Z</dcterms:created>
  <dc:creator>Michał Modzelewski</dc:creator>
  <dc:description/>
  <dc:language>pl-PL</dc:language>
  <cp:lastModifiedBy/>
  <dcterms:modified xsi:type="dcterms:W3CDTF">2025-06-09T10:02:21Z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