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jc w:val="both"/>
        <w:rPr>
          <w:rFonts w:eastAsia="Century Gothic"/>
          <w:b/>
        </w:rPr>
      </w:pPr>
      <w:r>
        <w:rPr>
          <w:rFonts w:eastAsia="Century Gothic"/>
          <w:b/>
        </w:rPr>
      </w:r>
    </w:p>
    <w:p>
      <w:pPr>
        <w:pStyle w:val="Default"/>
        <w:ind w:left="7080"/>
        <w:jc w:val="both"/>
        <w:rPr/>
      </w:pPr>
      <w:r>
        <w:rPr/>
      </w:r>
    </w:p>
    <w:p>
      <w:pPr>
        <w:pStyle w:val="Default"/>
        <w:jc w:val="center"/>
        <w:rPr/>
      </w:pPr>
      <w:r>
        <w:rPr>
          <w:rFonts w:eastAsia="Century Gothic"/>
          <w:b/>
        </w:rPr>
        <w:t>INFORMACJA O PROJEKCIE</w:t>
      </w:r>
    </w:p>
    <w:p>
      <w:pPr>
        <w:pStyle w:val="Default"/>
        <w:jc w:val="both"/>
        <w:rPr>
          <w:rFonts w:eastAsia="Century Gothic"/>
        </w:rPr>
      </w:pPr>
      <w:r>
        <w:rPr>
          <w:rFonts w:eastAsia="Century Gothic"/>
        </w:rPr>
      </w:r>
    </w:p>
    <w:p>
      <w:pPr>
        <w:pStyle w:val="Default"/>
        <w:jc w:val="both"/>
        <w:rPr>
          <w:rFonts w:eastAsia="Century Gothic"/>
        </w:rPr>
      </w:pPr>
      <w:r>
        <w:rPr>
          <w:rFonts w:eastAsia="Century Gothic"/>
        </w:rPr>
        <w:t xml:space="preserve">Związek Powiatowo-Gminny "Łomżyńskie Forum Samorządowe" realizuje projekt pn. </w:t>
      </w:r>
      <w:r>
        <w:rPr>
          <w:rFonts w:eastAsia="Century Gothic"/>
          <w:b/>
          <w:bCs/>
        </w:rPr>
        <w:t>„Samorządy wspierają poprawę sprawności wykorzystywania energii z OZE – budujemy magazyny energii elektrycznej i magazyny ciepła”</w:t>
      </w:r>
      <w:r>
        <w:rPr>
          <w:rFonts w:cs="Times New Roman" w:ascii="Times New Roman" w:hAnsi="Times New Roman"/>
          <w:kern w:val="2"/>
          <w:sz w:val="20"/>
          <w:szCs w:val="20"/>
          <w:shd w:fill="FFFFFF" w:val="clear"/>
          <w14:ligatures w14:val="standardContextual"/>
        </w:rPr>
        <w:t xml:space="preserve">, </w:t>
      </w:r>
      <w:r>
        <w:rPr>
          <w:rFonts w:eastAsia="Century Gothic"/>
        </w:rPr>
        <w:t>dofinansowany ze środków Europejskiego Funduszu Rozwoju Regionalnego w ramach Programu Fundusze Europejskie dla Podlaskiego 2021-2027, Osi Priorytetowej II. Region przyjazny środowisku, Działanie 2.4 Energia odnawialna, Typ projektu: Budowa lub rozbudowa magazynów energii elektrycznej oraz magazynów ciepła poprawiających sprawność wykorzystania energii z OZE.</w:t>
      </w:r>
    </w:p>
    <w:p>
      <w:pPr>
        <w:pStyle w:val="Default"/>
        <w:jc w:val="both"/>
        <w:rPr>
          <w:rFonts w:eastAsia="Century Gothic"/>
          <w:b/>
          <w:bCs/>
        </w:rPr>
      </w:pPr>
      <w:r>
        <w:rPr>
          <w:rFonts w:eastAsia="Century Gothic"/>
          <w:b/>
          <w:bCs/>
        </w:rPr>
      </w:r>
    </w:p>
    <w:p>
      <w:pPr>
        <w:pStyle w:val="Default"/>
        <w:jc w:val="both"/>
        <w:rPr/>
      </w:pPr>
      <w:r>
        <w:rPr>
          <w:rFonts w:eastAsia="Century Gothic"/>
        </w:rPr>
        <w:t xml:space="preserve">Obszar, na którym jest realizowany projekt: </w:t>
      </w:r>
    </w:p>
    <w:p>
      <w:pPr>
        <w:pStyle w:val="Default"/>
        <w:jc w:val="both"/>
        <w:rPr/>
      </w:pPr>
      <w:r>
        <w:rPr>
          <w:rFonts w:eastAsia="Century Gothic"/>
        </w:rPr>
        <w:t>1)</w:t>
        <w:tab/>
        <w:t>Powiat Łomżyński</w:t>
      </w:r>
    </w:p>
    <w:p>
      <w:pPr>
        <w:pStyle w:val="Default"/>
        <w:jc w:val="both"/>
        <w:rPr/>
      </w:pPr>
      <w:r>
        <w:rPr>
          <w:rFonts w:eastAsia="Century Gothic"/>
        </w:rPr>
        <w:t>2)</w:t>
        <w:tab/>
        <w:t>Miasto i Gmina Jedwabne</w:t>
      </w:r>
    </w:p>
    <w:p>
      <w:pPr>
        <w:pStyle w:val="Default"/>
        <w:jc w:val="both"/>
        <w:rPr/>
      </w:pPr>
      <w:r>
        <w:rPr>
          <w:rFonts w:eastAsia="Century Gothic"/>
        </w:rPr>
        <w:t>3)</w:t>
        <w:tab/>
        <w:t>Gmina Kolno</w:t>
      </w:r>
    </w:p>
    <w:p>
      <w:pPr>
        <w:pStyle w:val="Default"/>
        <w:jc w:val="both"/>
        <w:rPr/>
      </w:pPr>
      <w:r>
        <w:rPr>
          <w:rFonts w:eastAsia="Century Gothic"/>
        </w:rPr>
        <w:t>4)</w:t>
        <w:tab/>
        <w:t>Gmina Sokoły</w:t>
      </w:r>
    </w:p>
    <w:p>
      <w:pPr>
        <w:pStyle w:val="Default"/>
        <w:jc w:val="both"/>
        <w:rPr/>
      </w:pPr>
      <w:r>
        <w:rPr>
          <w:rFonts w:eastAsia="Century Gothic"/>
        </w:rPr>
        <w:t>5)</w:t>
        <w:tab/>
        <w:t>Gmina Zambrów</w:t>
      </w:r>
    </w:p>
    <w:p>
      <w:pPr>
        <w:pStyle w:val="Default"/>
        <w:jc w:val="both"/>
        <w:rPr>
          <w:rFonts w:eastAsia="Century Gothic"/>
          <w:b/>
          <w:bCs/>
        </w:rPr>
      </w:pPr>
      <w:r>
        <w:rPr>
          <w:rFonts w:eastAsia="Century Gothic"/>
        </w:rPr>
        <w:t>6)</w:t>
        <w:tab/>
        <w:t>Gmina Zbójna</w:t>
      </w:r>
    </w:p>
    <w:p>
      <w:pPr>
        <w:pStyle w:val="Default"/>
        <w:jc w:val="both"/>
        <w:rPr>
          <w:rFonts w:eastAsia="Century Gothic"/>
          <w:b/>
          <w:bCs/>
        </w:rPr>
      </w:pPr>
      <w:r>
        <w:rPr>
          <w:rFonts w:eastAsia="Century Gothic"/>
          <w:b/>
          <w:bCs/>
        </w:rPr>
      </w:r>
    </w:p>
    <w:p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/>
      </w:pPr>
      <w:r>
        <w:rPr>
          <w:rFonts w:eastAsia="Century Gothic"/>
        </w:rPr>
        <w:t>Całkowita wartość projektu – 18 338 565,00zł</w:t>
      </w:r>
    </w:p>
    <w:p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/>
      </w:pPr>
      <w:r>
        <w:rPr>
          <w:rFonts w:eastAsia="Century Gothic"/>
        </w:rPr>
        <w:t>Dofinansowanie – 15 587 780,25zł</w:t>
      </w:r>
    </w:p>
    <w:p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eastAsia="Century Gothic"/>
        </w:rPr>
      </w:pPr>
      <w:r>
        <w:rPr>
          <w:rFonts w:eastAsia="Century Gothic"/>
        </w:rPr>
      </w:r>
    </w:p>
    <w:p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/>
      </w:pPr>
      <w:r>
        <w:rPr>
          <w:rFonts w:eastAsia="Century Gothic"/>
        </w:rPr>
        <w:t>Projekt dofinansowany ze środków UE z Europejskiego Funduszu Rozwoju Regionalnego z programu Fundusze Europejskie dla Podlaskiego 2021-2027</w:t>
      </w:r>
    </w:p>
    <w:p>
      <w:pPr>
        <w:pStyle w:val="Default"/>
        <w:jc w:val="both"/>
        <w:rPr>
          <w:rFonts w:eastAsia="Century Gothic"/>
        </w:rPr>
      </w:pPr>
      <w:r>
        <w:rPr>
          <w:rFonts w:eastAsia="Century Gothic"/>
        </w:rPr>
      </w:r>
    </w:p>
    <w:p>
      <w:pPr>
        <w:pStyle w:val="Normal"/>
        <w:spacing w:lineRule="auto" w:line="240" w:before="0" w:after="161"/>
        <w:jc w:val="both"/>
        <w:rPr>
          <w:color w:val="000000"/>
        </w:rPr>
      </w:pPr>
      <w:r>
        <w:rPr>
          <w:rFonts w:eastAsia="Times New Roman" w:cs="Calibri"/>
          <w:b/>
          <w:color w:val="000000"/>
          <w:sz w:val="24"/>
          <w:szCs w:val="24"/>
        </w:rPr>
        <w:t>Cele główne projektu:</w:t>
      </w:r>
    </w:p>
    <w:p>
      <w:pPr>
        <w:pStyle w:val="ListParagraph"/>
        <w:numPr>
          <w:ilvl w:val="0"/>
          <w:numId w:val="1"/>
        </w:numPr>
        <w:spacing w:lineRule="auto" w:line="240" w:before="100" w:after="161"/>
        <w:contextualSpacing/>
        <w:jc w:val="both"/>
        <w:rPr>
          <w:color w:val="000000"/>
        </w:rPr>
      </w:pPr>
      <w:r>
        <w:rPr>
          <w:rFonts w:eastAsia="Times New Roman" w:cs="Calibri"/>
          <w:color w:val="000000"/>
          <w:sz w:val="24"/>
          <w:szCs w:val="24"/>
        </w:rPr>
        <w:t>Ograniczenie emisji zanieczyszczeń szczególnie szkodliwych dla jakości życia ludzi, poprzez zwiększenie sprawności posiadanej instalacji z OZE.</w:t>
      </w:r>
    </w:p>
    <w:p>
      <w:pPr>
        <w:pStyle w:val="ListParagraph"/>
        <w:numPr>
          <w:ilvl w:val="0"/>
          <w:numId w:val="1"/>
        </w:numPr>
        <w:spacing w:lineRule="auto" w:line="240" w:before="100" w:after="161"/>
        <w:contextualSpacing/>
        <w:jc w:val="both"/>
        <w:rPr>
          <w:color w:val="000000"/>
        </w:rPr>
      </w:pPr>
      <w:r>
        <w:rPr>
          <w:rFonts w:eastAsia="Times New Roman" w:cs="Calibri"/>
          <w:color w:val="000000"/>
          <w:sz w:val="24"/>
          <w:szCs w:val="24"/>
        </w:rPr>
        <w:t>Wzrost jakości życia w regionie poprzez poprawę jakości powietrza dzięki zmniejszeniu zapotrzebowania na paliwa nieodnawialne wykorzystywane do produkcji energii elektrycznej i cieplnej wśród mieszkańców zamieszkujących obszar realizacji projektu.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Calibri"/>
          <w:b/>
          <w:bCs/>
          <w:color w:val="000000"/>
          <w:sz w:val="24"/>
          <w:szCs w:val="24"/>
        </w:rPr>
        <w:t>Cele bezpośrednie</w:t>
      </w:r>
      <w:r>
        <w:rPr>
          <w:rFonts w:cs="Calibri"/>
          <w:color w:val="000000"/>
          <w:sz w:val="24"/>
          <w:szCs w:val="24"/>
        </w:rPr>
        <w:t>:</w:t>
      </w:r>
    </w:p>
    <w:p>
      <w:pPr>
        <w:pStyle w:val="ListParagraph"/>
        <w:numPr>
          <w:ilvl w:val="0"/>
          <w:numId w:val="2"/>
        </w:numPr>
        <w:spacing w:lineRule="auto" w:line="240" w:before="100" w:after="0"/>
        <w:contextualSpacing/>
        <w:jc w:val="both"/>
        <w:rPr>
          <w:color w:val="000000"/>
        </w:rPr>
      </w:pPr>
      <w:r>
        <w:rPr>
          <w:rFonts w:cs="Calibri"/>
          <w:color w:val="000000"/>
          <w:sz w:val="24"/>
          <w:szCs w:val="24"/>
        </w:rPr>
        <w:t>zakup i montaż 450 urządzeń -</w:t>
      </w:r>
      <w:r>
        <w:rPr>
          <w:rFonts w:eastAsia="Century Gothic"/>
          <w:sz w:val="22"/>
          <w:szCs w:val="22"/>
          <w:lang w:eastAsia="en-US"/>
        </w:rPr>
        <w:t xml:space="preserve"> </w:t>
      </w:r>
      <w:r>
        <w:rPr>
          <w:rFonts w:cs="Calibri"/>
          <w:color w:val="000000"/>
          <w:sz w:val="24"/>
          <w:szCs w:val="24"/>
        </w:rPr>
        <w:t>z czego 265 magazynów energii elektrycznej i 185 magazynów ciepła w domach Grantobiorców,</w:t>
      </w:r>
    </w:p>
    <w:p>
      <w:pPr>
        <w:pStyle w:val="ListParagraph"/>
        <w:numPr>
          <w:ilvl w:val="0"/>
          <w:numId w:val="2"/>
        </w:numPr>
        <w:spacing w:lineRule="auto" w:line="240" w:before="100" w:after="0"/>
        <w:contextualSpacing/>
        <w:jc w:val="both"/>
        <w:rPr>
          <w:color w:val="000000"/>
        </w:rPr>
      </w:pPr>
      <w:r>
        <w:rPr>
          <w:rFonts w:cs="Calibri"/>
          <w:color w:val="000000"/>
          <w:sz w:val="24"/>
          <w:szCs w:val="24"/>
        </w:rPr>
        <w:t>działania edukacyjne, informacyjne i promocyjne w zakresie OZE i ochrony przyrody wśród mieszkańców, w szczególności wśród młodzieży szkolnej.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Calibri"/>
          <w:color w:val="000000"/>
          <w:sz w:val="24"/>
          <w:szCs w:val="24"/>
        </w:rPr>
        <w:t xml:space="preserve">Zakup magazynów energii elektrycznej o łącznej pojemności 2650 kWh skutkować będzie poprawą wykorzystanie „zielonej” energii w ramach </w:t>
      </w:r>
      <w:r>
        <w:rPr>
          <w:rFonts w:cs="Calibri"/>
          <w:b/>
          <w:bCs/>
          <w:color w:val="000000"/>
          <w:sz w:val="24"/>
          <w:szCs w:val="24"/>
        </w:rPr>
        <w:t>autokonsumpcji.</w:t>
      </w:r>
    </w:p>
    <w:p>
      <w:pPr>
        <w:pStyle w:val="Normal"/>
        <w:spacing w:lineRule="auto" w:line="240" w:before="0" w:after="0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cs="Calibri" w:ascii="Calibri" w:hAnsi="Calibri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>Celem pośrednim</w:t>
      </w:r>
      <w:r>
        <w:rPr>
          <w:rFonts w:cs="Calibri"/>
          <w:color w:val="000000"/>
          <w:sz w:val="24"/>
          <w:szCs w:val="24"/>
        </w:rPr>
        <w:t xml:space="preserve"> projektu jest wzrost wiedzy i świadomości mieszkańców obszaru, na którym będzie realizowany Projekt w zakresie OZE i ochrony przyrody, poprawa wyposażenia technicznego domów Grantobiorców oraz poprawa bezpieczeństwa materialnego mieszkańców obszaru oddziaływania.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240" w:before="0" w:after="161"/>
        <w:jc w:val="both"/>
        <w:rPr>
          <w:rFonts w:ascii="Calibri" w:hAnsi="Calibri" w:eastAsia="Times New Roman" w:cs="Calibri"/>
          <w:b/>
          <w:color w:val="000000"/>
          <w:sz w:val="24"/>
          <w:szCs w:val="24"/>
        </w:rPr>
      </w:pPr>
      <w:r>
        <w:rPr>
          <w:rFonts w:eastAsia="Times New Roman" w:cs="Calibri" w:ascii="Calibri" w:hAnsi="Calibri"/>
          <w:b/>
          <w:color w:val="000000"/>
          <w:sz w:val="24"/>
          <w:szCs w:val="24"/>
        </w:rPr>
      </w:r>
    </w:p>
    <w:p>
      <w:pPr>
        <w:pStyle w:val="Normal"/>
        <w:spacing w:before="0" w:after="0"/>
        <w:ind w:left="21" w:right="46"/>
        <w:jc w:val="both"/>
        <w:rPr>
          <w:rFonts w:ascii="Calibri" w:hAnsi="Calibri" w:eastAsia="Times New Roman" w:cs="Calibri"/>
          <w:color w:val="000000"/>
          <w:sz w:val="24"/>
          <w:szCs w:val="20"/>
        </w:rPr>
      </w:pPr>
      <w:r>
        <w:rPr>
          <w:rFonts w:eastAsia="Times New Roman" w:cs="Calibri" w:ascii="Calibri" w:hAnsi="Calibri"/>
          <w:color w:val="000000"/>
          <w:sz w:val="24"/>
          <w:szCs w:val="20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765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370195" cy="661035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70195" cy="661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370195" cy="661035"/>
          <wp:effectExtent l="0" t="0" r="0" b="0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70195" cy="661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gkelc" w:customStyle="1">
    <w:name w:val="hgkelc"/>
    <w:basedOn w:val="DefaultParagraphFont"/>
    <w:qFormat/>
    <w:rsid w:val="00d72a3e"/>
    <w:rPr/>
  </w:style>
  <w:style w:type="character" w:styleId="AkapitzlistZnak" w:customStyle="1">
    <w:name w:val="Akapit z listą Znak"/>
    <w:link w:val="ListParagraph"/>
    <w:uiPriority w:val="34"/>
    <w:qFormat/>
    <w:locked/>
    <w:rsid w:val="00d72a3e"/>
    <w:rPr>
      <w:rFonts w:eastAsia="" w:eastAsiaTheme="minorEastAsia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fa2acd"/>
    <w:rPr/>
  </w:style>
  <w:style w:type="character" w:styleId="StopkaZnak" w:customStyle="1">
    <w:name w:val="Stopka Znak"/>
    <w:basedOn w:val="DefaultParagraphFont"/>
    <w:uiPriority w:val="99"/>
    <w:qFormat/>
    <w:rsid w:val="00fa2acd"/>
    <w:rPr/>
  </w:style>
  <w:style w:type="character" w:styleId="StrongEmphasis" w:customStyle="1">
    <w:name w:val="Strong Emphasis"/>
    <w:basedOn w:val="DefaultParagraphFont"/>
    <w:qFormat/>
    <w:rsid w:val="0051707b"/>
    <w:rPr>
      <w:b/>
      <w:bCs/>
    </w:rPr>
  </w:style>
  <w:style w:type="character" w:styleId="Internetlink" w:customStyle="1">
    <w:name w:val="Internet link"/>
    <w:basedOn w:val="DefaultParagraphFont"/>
    <w:qFormat/>
    <w:rsid w:val="0051707b"/>
    <w:rPr>
      <w:color w:val="0000FF"/>
      <w:u w:val="single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fa2acd"/>
    <w:pPr>
      <w:tabs>
        <w:tab w:val="clear" w:pos="708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Default" w:customStyle="1">
    <w:name w:val="Default"/>
    <w:qFormat/>
    <w:rsid w:val="00d72a3e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0"/>
      <w:kern w:val="0"/>
      <w:sz w:val="24"/>
      <w:szCs w:val="24"/>
      <w:lang w:eastAsia="pl-PL" w:val="pl-PL" w:bidi="ar-SA"/>
    </w:rPr>
  </w:style>
  <w:style w:type="paragraph" w:styleId="ListParagraph">
    <w:name w:val="List Paragraph"/>
    <w:basedOn w:val="Normal"/>
    <w:link w:val="AkapitzlistZnak"/>
    <w:uiPriority w:val="34"/>
    <w:qFormat/>
    <w:rsid w:val="00d72a3e"/>
    <w:pPr>
      <w:spacing w:lineRule="auto" w:line="276" w:before="100" w:after="200"/>
      <w:ind w:left="720"/>
      <w:contextualSpacing/>
    </w:pPr>
    <w:rPr>
      <w:rFonts w:eastAsia="" w:eastAsiaTheme="minorEastAsia"/>
      <w:sz w:val="20"/>
      <w:szCs w:val="20"/>
      <w:lang w:eastAsia="pl-PL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fa2acd"/>
    <w:pPr>
      <w:tabs>
        <w:tab w:val="clear" w:pos="708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Standard" w:customStyle="1">
    <w:name w:val="Standard"/>
    <w:qFormat/>
    <w:rsid w:val="0051707b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eastAsia="zh-CN" w:bidi="hi-IN" w:val="pl-PL"/>
    </w:rPr>
  </w:style>
  <w:style w:type="paragraph" w:styleId="NormalWeb">
    <w:name w:val="Normal (Web)"/>
    <w:basedOn w:val="Standard"/>
    <w:qFormat/>
    <w:rsid w:val="0051707b"/>
    <w:pPr>
      <w:suppressAutoHyphens w:val="false"/>
      <w:spacing w:before="280" w:after="280"/>
    </w:pPr>
    <w:rPr>
      <w:rFonts w:ascii="Times New Roman" w:hAnsi="Times New Roman" w:eastAsia="Times New Roman" w:cs="Times New Roman"/>
      <w:lang w:eastAsia="pl-PL"/>
    </w:rPr>
  </w:style>
  <w:style w:type="paragraph" w:styleId="StandardWW" w:customStyle="1">
    <w:name w:val="Standard (WW)"/>
    <w:qFormat/>
    <w:rsid w:val="0051707b"/>
    <w:pPr>
      <w:widowControl/>
      <w:suppressAutoHyphens w:val="true"/>
      <w:bidi w:val="0"/>
      <w:spacing w:lineRule="auto" w:line="252" w:before="0" w:after="160"/>
      <w:jc w:val="left"/>
      <w:textAlignment w:val="baseline"/>
    </w:pPr>
    <w:rPr>
      <w:rFonts w:ascii="Calibri" w:hAnsi="Calibri" w:eastAsia="SimSun" w:cs="F" w:asciiTheme="minorHAnsi" w:hAnsiTheme="minorHAnsi"/>
      <w:color w:val="auto"/>
      <w:kern w:val="2"/>
      <w:sz w:val="22"/>
      <w:szCs w:val="22"/>
      <w:lang w:val="pl-PL" w:eastAsia="en-US" w:bidi="ar-SA"/>
    </w:rPr>
  </w:style>
  <w:style w:type="numbering" w:styleId="Bezlisty" w:customStyle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LibreOffice/25.2.2.2$Windows_X86_64 LibreOffice_project/7370d4be9e3cf6031a51beef54ff3bda878e3fac</Application>
  <AppVersion>15.0000</AppVersion>
  <Pages>2</Pages>
  <Words>262</Words>
  <Characters>1840</Characters>
  <CharactersWithSpaces>2082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2025-06-05T20:22:00Z</dcterms:created>
  <dc:creator>Jakub Bruliński</dc:creator>
  <dc:description/>
  <dc:language>pl-PL</dc:language>
  <cp:lastModifiedBy/>
  <cp:lastPrinted>2025-05-26T13:24:00Z</cp:lastPrinted>
  <dcterms:modified xsi:type="dcterms:W3CDTF">2025-06-09T10:06:54Z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